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41" w:rightFromText="141" w:vertAnchor="page" w:horzAnchor="margin" w:tblpXSpec="center" w:tblpY="1903"/>
        <w:tblW w:w="10311" w:type="dxa"/>
        <w:tblLayout w:type="fixed"/>
        <w:tblLook w:val="04A0" w:firstRow="1" w:lastRow="0" w:firstColumn="1" w:lastColumn="0" w:noHBand="0" w:noVBand="1"/>
      </w:tblPr>
      <w:tblGrid>
        <w:gridCol w:w="2473"/>
        <w:gridCol w:w="1181"/>
        <w:gridCol w:w="1184"/>
        <w:gridCol w:w="1406"/>
        <w:gridCol w:w="1250"/>
        <w:gridCol w:w="1099"/>
        <w:gridCol w:w="1718"/>
      </w:tblGrid>
      <w:tr w:rsidR="00F67A3E" w:rsidRPr="00263E98" w14:paraId="7177B7D9" w14:textId="77777777" w:rsidTr="00F67A3E">
        <w:trPr>
          <w:trHeight w:val="1207"/>
        </w:trPr>
        <w:tc>
          <w:tcPr>
            <w:tcW w:w="2473" w:type="dxa"/>
            <w:shd w:val="clear" w:color="auto" w:fill="D5DCE4" w:themeFill="text2" w:themeFillTint="33"/>
            <w:vAlign w:val="center"/>
            <w:hideMark/>
          </w:tcPr>
          <w:p w14:paraId="7BDB87A7" w14:textId="4B32EF23" w:rsidR="00F67A3E" w:rsidRPr="00263E98" w:rsidRDefault="00F67A3E" w:rsidP="009A39C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 xml:space="preserve">Rodzaj </w:t>
            </w:r>
            <w:r w:rsidR="009A39C0">
              <w:rPr>
                <w:rFonts w:cstheme="minorHAnsi"/>
                <w:sz w:val="18"/>
                <w:szCs w:val="18"/>
              </w:rPr>
              <w:br/>
            </w:r>
            <w:r w:rsidRPr="00263E98">
              <w:rPr>
                <w:rFonts w:cstheme="minorHAnsi"/>
                <w:sz w:val="18"/>
                <w:szCs w:val="18"/>
              </w:rPr>
              <w:t>ubezpieczenia/</w:t>
            </w:r>
            <w:r>
              <w:rPr>
                <w:rFonts w:cstheme="minorHAnsi"/>
                <w:sz w:val="18"/>
                <w:szCs w:val="18"/>
              </w:rPr>
              <w:t xml:space="preserve">              </w:t>
            </w:r>
            <w:r w:rsidRPr="00263E98">
              <w:rPr>
                <w:rFonts w:cstheme="minorHAnsi"/>
                <w:sz w:val="18"/>
                <w:szCs w:val="18"/>
              </w:rPr>
              <w:t>funduszu</w:t>
            </w:r>
          </w:p>
          <w:p w14:paraId="2FF01A43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D5DCE4" w:themeFill="text2" w:themeFillTint="33"/>
            <w:vAlign w:val="center"/>
            <w:hideMark/>
          </w:tcPr>
          <w:p w14:paraId="292C5B4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Emerytalne</w:t>
            </w:r>
          </w:p>
          <w:p w14:paraId="25B66B9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14:paraId="624A4D8E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Rentowe</w:t>
            </w:r>
          </w:p>
          <w:p w14:paraId="578E2849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5DCE4" w:themeFill="text2" w:themeFillTint="33"/>
            <w:vAlign w:val="center"/>
            <w:hideMark/>
          </w:tcPr>
          <w:p w14:paraId="03AC6159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Wypadkowe</w:t>
            </w:r>
          </w:p>
          <w:p w14:paraId="071F4B3B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D5DCE4" w:themeFill="text2" w:themeFillTint="33"/>
            <w:vAlign w:val="center"/>
            <w:hideMark/>
          </w:tcPr>
          <w:p w14:paraId="5695DD3D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Chorobowe</w:t>
            </w:r>
          </w:p>
          <w:p w14:paraId="4E555FF3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5DCE4" w:themeFill="text2" w:themeFillTint="33"/>
            <w:vAlign w:val="center"/>
            <w:hideMark/>
          </w:tcPr>
          <w:p w14:paraId="3C4ED19B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FP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63E98">
              <w:rPr>
                <w:rFonts w:cstheme="minorHAnsi"/>
                <w:sz w:val="18"/>
                <w:szCs w:val="18"/>
              </w:rPr>
              <w:t>i FS</w:t>
            </w:r>
          </w:p>
          <w:p w14:paraId="36CC097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D5DCE4" w:themeFill="text2" w:themeFillTint="33"/>
            <w:vAlign w:val="center"/>
            <w:hideMark/>
          </w:tcPr>
          <w:p w14:paraId="4C93F21F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Zdrowotne</w:t>
            </w:r>
          </w:p>
          <w:p w14:paraId="62BC6B92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A3E" w:rsidRPr="00263E98" w14:paraId="091ACBBE" w14:textId="77777777" w:rsidTr="00F67A3E">
        <w:trPr>
          <w:trHeight w:val="466"/>
        </w:trPr>
        <w:tc>
          <w:tcPr>
            <w:tcW w:w="2473" w:type="dxa"/>
            <w:vAlign w:val="center"/>
            <w:hideMark/>
          </w:tcPr>
          <w:p w14:paraId="18D4EAAF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Podstawa wymiar</w:t>
            </w:r>
            <w:r>
              <w:rPr>
                <w:rFonts w:cstheme="minorHAnsi"/>
                <w:sz w:val="18"/>
                <w:szCs w:val="18"/>
              </w:rPr>
              <w:t>u składek 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>w złotych [PLN]</w:t>
            </w:r>
          </w:p>
          <w:p w14:paraId="3B3BEFF3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  <w:hideMark/>
          </w:tcPr>
          <w:p w14:paraId="057115D9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5154">
              <w:rPr>
                <w:rFonts w:cstheme="minorHAnsi"/>
              </w:rPr>
              <w:t>840</w:t>
            </w:r>
            <w:r>
              <w:rPr>
                <w:rFonts w:cstheme="minorHAnsi"/>
              </w:rPr>
              <w:t xml:space="preserve"> </w:t>
            </w:r>
            <w:r w:rsidRPr="00DB5154">
              <w:rPr>
                <w:rFonts w:cstheme="minorHAnsi"/>
                <w:vertAlign w:val="superscript"/>
              </w:rPr>
              <w:t>[5]</w:t>
            </w:r>
          </w:p>
        </w:tc>
        <w:tc>
          <w:tcPr>
            <w:tcW w:w="1718" w:type="dxa"/>
            <w:vAlign w:val="center"/>
            <w:hideMark/>
          </w:tcPr>
          <w:p w14:paraId="5E5FCDC4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263E98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Pr="00263E98">
              <w:rPr>
                <w:rFonts w:cstheme="minorHAnsi"/>
              </w:rPr>
              <w:t>242,38</w:t>
            </w:r>
            <w:r>
              <w:rPr>
                <w:rFonts w:cstheme="minorHAnsi"/>
              </w:rPr>
              <w:t xml:space="preserve"> </w:t>
            </w:r>
            <w:r w:rsidRPr="00263E98">
              <w:rPr>
                <w:rFonts w:cstheme="minorHAnsi"/>
                <w:vertAlign w:val="superscript"/>
              </w:rPr>
              <w:t>[</w:t>
            </w:r>
            <w:hyperlink r:id="rId6" w:anchor="2" w:history="1">
              <w:r w:rsidRPr="00263E98">
                <w:rPr>
                  <w:rStyle w:val="Hyperlink"/>
                  <w:rFonts w:cstheme="minorHAnsi"/>
                  <w:vertAlign w:val="superscript"/>
                </w:rPr>
                <w:t>2</w:t>
              </w:r>
            </w:hyperlink>
            <w:r w:rsidRPr="00263E98">
              <w:rPr>
                <w:rFonts w:cstheme="minorHAnsi"/>
                <w:vertAlign w:val="superscript"/>
              </w:rPr>
              <w:t>]</w:t>
            </w:r>
          </w:p>
          <w:p w14:paraId="1C65D14A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  <w:tr w:rsidR="00F67A3E" w:rsidRPr="00263E98" w14:paraId="4A7FF7A5" w14:textId="77777777" w:rsidTr="00F67A3E">
        <w:trPr>
          <w:trHeight w:val="830"/>
        </w:trPr>
        <w:tc>
          <w:tcPr>
            <w:tcW w:w="2473" w:type="dxa"/>
            <w:vAlign w:val="center"/>
            <w:hideMark/>
          </w:tcPr>
          <w:p w14:paraId="6406F2EA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Wysokość składki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63E98">
              <w:rPr>
                <w:rFonts w:cstheme="minorHAnsi"/>
                <w:sz w:val="18"/>
                <w:szCs w:val="18"/>
              </w:rPr>
              <w:t>w</w:t>
            </w:r>
            <w:r w:rsidRPr="008A4B7F">
              <w:rPr>
                <w:rFonts w:cstheme="minorHAnsi"/>
                <w:sz w:val="18"/>
                <w:szCs w:val="18"/>
              </w:rPr>
              <w:t xml:space="preserve"> procentach</w:t>
            </w:r>
            <w:r w:rsidRPr="00263E98">
              <w:rPr>
                <w:rFonts w:cstheme="minorHAnsi"/>
                <w:sz w:val="18"/>
                <w:szCs w:val="18"/>
              </w:rPr>
              <w:t xml:space="preserve"> </w:t>
            </w:r>
            <w:r w:rsidRPr="008A4B7F">
              <w:rPr>
                <w:rFonts w:cstheme="minorHAnsi"/>
                <w:sz w:val="18"/>
                <w:szCs w:val="18"/>
              </w:rPr>
              <w:t>[</w:t>
            </w:r>
            <w:r w:rsidRPr="00263E98">
              <w:rPr>
                <w:rFonts w:cstheme="minorHAnsi"/>
                <w:sz w:val="18"/>
                <w:szCs w:val="18"/>
              </w:rPr>
              <w:t>%</w:t>
            </w:r>
            <w:r w:rsidRPr="008A4B7F">
              <w:rPr>
                <w:rFonts w:cstheme="minorHAnsi"/>
                <w:sz w:val="18"/>
                <w:szCs w:val="18"/>
              </w:rPr>
              <w:t>]</w:t>
            </w:r>
          </w:p>
          <w:p w14:paraId="79A1F25E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  <w:hideMark/>
          </w:tcPr>
          <w:p w14:paraId="54DBE78C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19,52</w:t>
            </w:r>
          </w:p>
          <w:p w14:paraId="134ED92D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14:paraId="52EE5BBA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8</w:t>
            </w:r>
          </w:p>
          <w:p w14:paraId="1D41DA3F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  <w:hideMark/>
          </w:tcPr>
          <w:p w14:paraId="025E570A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1,67</w:t>
            </w:r>
            <w:r w:rsidRPr="00263E98">
              <w:rPr>
                <w:rFonts w:cstheme="minorHAnsi"/>
                <w:sz w:val="18"/>
                <w:szCs w:val="18"/>
                <w:vertAlign w:val="superscript"/>
              </w:rPr>
              <w:t>[</w:t>
            </w:r>
            <w:hyperlink r:id="rId7" w:anchor="4" w:history="1">
              <w:r w:rsidRPr="00263E98">
                <w:rPr>
                  <w:rStyle w:val="Hyperlink"/>
                  <w:rFonts w:cstheme="minorHAnsi"/>
                  <w:sz w:val="18"/>
                  <w:szCs w:val="18"/>
                  <w:vertAlign w:val="superscript"/>
                </w:rPr>
                <w:t>4</w:t>
              </w:r>
            </w:hyperlink>
            <w:r w:rsidRPr="00263E98">
              <w:rPr>
                <w:rFonts w:cstheme="minorHAnsi"/>
                <w:sz w:val="18"/>
                <w:szCs w:val="18"/>
                <w:vertAlign w:val="superscript"/>
              </w:rPr>
              <w:t>]</w:t>
            </w:r>
          </w:p>
          <w:p w14:paraId="783DDE4A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  <w:hideMark/>
          </w:tcPr>
          <w:p w14:paraId="7885BDE9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2,45</w:t>
            </w:r>
          </w:p>
          <w:p w14:paraId="3DD37C52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  <w:hideMark/>
          </w:tcPr>
          <w:p w14:paraId="7555262F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dotyczy</w:t>
            </w:r>
          </w:p>
          <w:p w14:paraId="5EA6D574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  <w:hideMark/>
          </w:tcPr>
          <w:p w14:paraId="4157B110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9</w:t>
            </w:r>
          </w:p>
          <w:p w14:paraId="5C307832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A3E" w:rsidRPr="00263E98" w14:paraId="2186CBA8" w14:textId="77777777" w:rsidTr="00F67A3E">
        <w:trPr>
          <w:trHeight w:val="916"/>
        </w:trPr>
        <w:tc>
          <w:tcPr>
            <w:tcW w:w="2473" w:type="dxa"/>
            <w:vAlign w:val="center"/>
            <w:hideMark/>
          </w:tcPr>
          <w:p w14:paraId="2A4C5AD8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Kwota składki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>w złotych [PLN]</w:t>
            </w:r>
          </w:p>
          <w:p w14:paraId="4E45EB82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  <w:hideMark/>
          </w:tcPr>
          <w:p w14:paraId="6B68A84D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163,97</w:t>
            </w:r>
          </w:p>
          <w:p w14:paraId="290D762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14:paraId="047A8A7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67,20</w:t>
            </w:r>
          </w:p>
          <w:p w14:paraId="6C1EB7F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  <w:hideMark/>
          </w:tcPr>
          <w:p w14:paraId="71847C88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14,03</w:t>
            </w:r>
          </w:p>
          <w:p w14:paraId="02AA6CB7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  <w:hideMark/>
          </w:tcPr>
          <w:p w14:paraId="5F194CF8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20,58</w:t>
            </w:r>
          </w:p>
          <w:p w14:paraId="68AAB18B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  <w:hideMark/>
          </w:tcPr>
          <w:p w14:paraId="7769FE1B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1718" w:type="dxa"/>
            <w:vAlign w:val="center"/>
            <w:hideMark/>
          </w:tcPr>
          <w:p w14:paraId="38463F21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381,81</w:t>
            </w:r>
          </w:p>
          <w:p w14:paraId="79F0AF6C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A3E" w:rsidRPr="00263E98" w14:paraId="4C6C0AEC" w14:textId="77777777" w:rsidTr="00F67A3E">
        <w:trPr>
          <w:trHeight w:val="985"/>
        </w:trPr>
        <w:tc>
          <w:tcPr>
            <w:tcW w:w="2473" w:type="dxa"/>
            <w:vAlign w:val="center"/>
            <w:hideMark/>
          </w:tcPr>
          <w:p w14:paraId="4B3FA49A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Suma składek do zapłaty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>w złotych [PLN]</w:t>
            </w:r>
          </w:p>
          <w:p w14:paraId="639A871A" w14:textId="77777777" w:rsidR="00F67A3E" w:rsidRPr="00263E98" w:rsidRDefault="00F67A3E" w:rsidP="00F67A3E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8" w:type="dxa"/>
            <w:gridSpan w:val="6"/>
            <w:vAlign w:val="center"/>
            <w:hideMark/>
          </w:tcPr>
          <w:p w14:paraId="3A3DE483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647,59</w:t>
            </w:r>
          </w:p>
          <w:p w14:paraId="737436ED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  <w:tr w:rsidR="00F67A3E" w:rsidRPr="00263E98" w14:paraId="2DFD8EDA" w14:textId="77777777" w:rsidTr="00F67A3E">
        <w:trPr>
          <w:trHeight w:val="1123"/>
        </w:trPr>
        <w:tc>
          <w:tcPr>
            <w:tcW w:w="2473" w:type="dxa"/>
            <w:vAlign w:val="center"/>
            <w:hideMark/>
          </w:tcPr>
          <w:p w14:paraId="67EBDE11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Suma składek do zapłaty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 xml:space="preserve">w złotych [PLN] </w:t>
            </w:r>
            <w:r w:rsidRPr="00263E98">
              <w:rPr>
                <w:rFonts w:cstheme="minorHAnsi"/>
                <w:sz w:val="18"/>
                <w:szCs w:val="18"/>
              </w:rPr>
              <w:t xml:space="preserve">jeśli </w:t>
            </w:r>
            <w:r w:rsidRPr="00263E98">
              <w:rPr>
                <w:rFonts w:cstheme="minorHAnsi"/>
                <w:b/>
                <w:bCs/>
                <w:sz w:val="18"/>
                <w:szCs w:val="18"/>
              </w:rPr>
              <w:t>nie korzystasz</w:t>
            </w:r>
            <w:r w:rsidRPr="00263E98">
              <w:rPr>
                <w:rFonts w:cstheme="minorHAnsi"/>
                <w:sz w:val="18"/>
                <w:szCs w:val="18"/>
              </w:rPr>
              <w:t xml:space="preserve"> z dobrowolnego ubezp</w:t>
            </w:r>
            <w:r>
              <w:rPr>
                <w:rFonts w:cstheme="minorHAnsi"/>
                <w:sz w:val="18"/>
                <w:szCs w:val="18"/>
              </w:rPr>
              <w:t xml:space="preserve">iecz. </w:t>
            </w:r>
            <w:r w:rsidRPr="00263E98">
              <w:rPr>
                <w:rFonts w:cstheme="minorHAnsi"/>
                <w:sz w:val="18"/>
                <w:szCs w:val="18"/>
              </w:rPr>
              <w:t>chorobowego</w:t>
            </w:r>
          </w:p>
          <w:p w14:paraId="5EB32650" w14:textId="77777777" w:rsidR="00F67A3E" w:rsidRPr="00263E98" w:rsidRDefault="00F67A3E" w:rsidP="00F67A3E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8" w:type="dxa"/>
            <w:gridSpan w:val="6"/>
            <w:vAlign w:val="center"/>
            <w:hideMark/>
          </w:tcPr>
          <w:p w14:paraId="19D1B9BC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627,01</w:t>
            </w:r>
          </w:p>
          <w:p w14:paraId="1DCF1FA4" w14:textId="77777777" w:rsidR="00F67A3E" w:rsidRPr="00263E98" w:rsidRDefault="00F67A3E" w:rsidP="00F67A3E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</w:tbl>
    <w:p w14:paraId="22900B2B" w14:textId="5DE8CF72" w:rsidR="00F67A3E" w:rsidRDefault="006E3FB7" w:rsidP="006E3FB7">
      <w:pPr>
        <w:spacing w:before="240" w:after="120" w:line="240" w:lineRule="auto"/>
        <w:jc w:val="both"/>
        <w:outlineLvl w:val="1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E3FB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Preferencyjne składki ZUS 2021 </w:t>
      </w:r>
      <w:r w:rsidR="00F67A3E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–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</w:t>
      </w:r>
      <w:r w:rsidRPr="006E3FB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tabela</w:t>
      </w:r>
    </w:p>
    <w:p w14:paraId="795C5097" w14:textId="77777777" w:rsidR="00F67A3E" w:rsidRPr="00F67A3E" w:rsidRDefault="00F67A3E" w:rsidP="00F67A3E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67A3E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Uzupełnienie do tabeli opisujących składki ZUS 2021</w:t>
      </w:r>
    </w:p>
    <w:p w14:paraId="658C9A0E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3E">
        <w:rPr>
          <w:rFonts w:ascii="Arial" w:eastAsia="Times New Roman" w:hAnsi="Arial" w:cs="Arial"/>
          <w:color w:val="000000"/>
          <w:lang w:eastAsia="pl-PL"/>
        </w:rPr>
        <w:t>[1] Jest to kwota, która odpowiada 60% prognozowanego, przeciętnego wynagrodzenia miesięcznego, przyjętego do ustalenia kwoty ograniczenia rocznej podstawy wymiaru składek. Kwota prognozowanego przeciętnego wynagrodzenia w 2021 roku jest równa 5 259 zł. Roczna podstawa wymiaru na ubezpieczenia emerytalne i rentowe w 2021 roku może wynosić maksymalnie 157.770 zł. Miesięczna podstawa wymiaru składek na dobrowolne ubezpieczenie chorobowe nie może przekroczyć miesięcznie 13.147,50 zł.</w:t>
      </w:r>
    </w:p>
    <w:p w14:paraId="5DFEE5D3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3A838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3E">
        <w:rPr>
          <w:rFonts w:ascii="Arial" w:eastAsia="Times New Roman" w:hAnsi="Arial" w:cs="Arial"/>
          <w:color w:val="000000"/>
          <w:lang w:eastAsia="pl-PL"/>
        </w:rPr>
        <w:t>[2] Jest to kwota, która odpowiada 75% przeciętnego wynagrodzenia w sektorze przedsiębiorstw w czwartym kwartale 2020 roku, włącznie z wypłatami z zysku.</w:t>
      </w:r>
    </w:p>
    <w:p w14:paraId="6B193AA4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B9EAA" w14:textId="14E7E082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3E">
        <w:rPr>
          <w:rFonts w:ascii="Arial" w:eastAsia="Times New Roman" w:hAnsi="Arial" w:cs="Arial"/>
          <w:color w:val="000000"/>
          <w:lang w:eastAsia="pl-PL"/>
        </w:rPr>
        <w:t>[3] Fundusz Pracy i Fundusz Solidarnościowy. Nie opłaca się składki na te fundusze, gdy skończyło się 55 lat (kobiety) lub 60 lat (mężczyźni).</w:t>
      </w:r>
      <w:r>
        <w:rPr>
          <w:rFonts w:ascii="Arial" w:eastAsia="Times New Roman" w:hAnsi="Arial" w:cs="Arial"/>
          <w:color w:val="000000"/>
          <w:lang w:eastAsia="pl-PL"/>
        </w:rPr>
        <w:t xml:space="preserve"> Składek tych nie stosuje się w wersji preferencyjnej.</w:t>
      </w:r>
    </w:p>
    <w:p w14:paraId="0732A79E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5134B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3E">
        <w:rPr>
          <w:rFonts w:ascii="Arial" w:eastAsia="Times New Roman" w:hAnsi="Arial" w:cs="Arial"/>
          <w:color w:val="000000"/>
          <w:lang w:eastAsia="pl-PL"/>
        </w:rPr>
        <w:t>[4] Składkę na ubezpieczenie wypadkowe w wyliczeniu ustalono stosując stopę procentową 1,67%. Jeśli płatnika obowiązuje inna wartość tej stopy w danym okresie, powinien zastosować wartość obowiązującą.</w:t>
      </w:r>
    </w:p>
    <w:p w14:paraId="03D1F53F" w14:textId="77777777" w:rsidR="00F67A3E" w:rsidRPr="00F67A3E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C544" w14:textId="735E047A" w:rsidR="00F67A3E" w:rsidRPr="006E3FB7" w:rsidRDefault="00F67A3E" w:rsidP="00F6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3E">
        <w:rPr>
          <w:rFonts w:ascii="Arial" w:eastAsia="Times New Roman" w:hAnsi="Arial" w:cs="Arial"/>
          <w:color w:val="000000"/>
          <w:lang w:eastAsia="pl-PL"/>
        </w:rPr>
        <w:t>[5] Jest to kwota, która odpowiada 30% kwoty minimalnego wynagrodzenia w 2021 r. Od 1 stycznia 2021 r. minimalne wynagrodzenie za pracę wynosi 2.800 zł. Roczna podstawa wymiaru na ubezpieczenia emerytalne i rentowe w 2021 roku może wynosić maksymalnie 157.770 zł. Miesięczna podstawa wymiaru składek na dobrowolne ubezpieczenie chorobowe nie może przekroczyć miesięcznie 13.147,50 zł.</w:t>
      </w:r>
    </w:p>
    <w:sectPr w:rsidR="00F67A3E" w:rsidRPr="006E3FB7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5D88" w14:textId="77777777" w:rsidR="00F67A3E" w:rsidRDefault="00F67A3E" w:rsidP="00F67A3E">
      <w:pPr>
        <w:spacing w:after="0" w:line="240" w:lineRule="auto"/>
      </w:pPr>
      <w:r>
        <w:separator/>
      </w:r>
    </w:p>
  </w:endnote>
  <w:endnote w:type="continuationSeparator" w:id="0">
    <w:p w14:paraId="0FB722D3" w14:textId="77777777" w:rsidR="00F67A3E" w:rsidRDefault="00F67A3E" w:rsidP="00F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7DB0" w14:textId="77777777" w:rsidR="00F67A3E" w:rsidRDefault="00F67A3E" w:rsidP="00F67A3E">
      <w:pPr>
        <w:spacing w:after="0" w:line="240" w:lineRule="auto"/>
      </w:pPr>
      <w:r>
        <w:separator/>
      </w:r>
    </w:p>
  </w:footnote>
  <w:footnote w:type="continuationSeparator" w:id="0">
    <w:p w14:paraId="32BF3B7F" w14:textId="77777777" w:rsidR="00F67A3E" w:rsidRDefault="00F67A3E" w:rsidP="00F67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54"/>
    <w:rsid w:val="006E3FB7"/>
    <w:rsid w:val="009A39C0"/>
    <w:rsid w:val="00B03282"/>
    <w:rsid w:val="00D629E1"/>
    <w:rsid w:val="00DB5154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772E"/>
  <w15:chartTrackingRefBased/>
  <w15:docId w15:val="{0ACCEFFF-6557-45D1-B647-42329C4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5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B5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B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DB5154"/>
  </w:style>
  <w:style w:type="character" w:customStyle="1" w:styleId="Heading2Char">
    <w:name w:val="Heading 2 Char"/>
    <w:basedOn w:val="DefaultParagraphFont"/>
    <w:link w:val="Heading2"/>
    <w:uiPriority w:val="9"/>
    <w:rsid w:val="006E3F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us.pl/baza-wiedzy/skladki-wskazniki-odsetki/skladki/wysokosc-skladek-na-ubezpieczenia-spolecz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us.pl/baza-wiedzy/skladki-wskazniki-odsetki/skladki/wysokosc-skladek-na-ubezpieczenia-spolecz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2</cp:revision>
  <dcterms:created xsi:type="dcterms:W3CDTF">2021-11-02T11:29:00Z</dcterms:created>
  <dcterms:modified xsi:type="dcterms:W3CDTF">2021-11-02T12:22:00Z</dcterms:modified>
</cp:coreProperties>
</file>